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60"/>
        <w:jc w:val="center"/>
      </w:pPr>
      <w:r>
        <w:rPr>
          <w:rFonts w:ascii="Arial" w:hAnsi="Arial"/>
          <w:b/>
          <w:i w:val="0"/>
          <w:color w:val="143259"/>
          <w:sz w:val="40"/>
        </w:rPr>
        <w:t>CONTRAT DE LOCATION / COLOCATION — LOGEMENT NON MEUBLÉ</w:t>
      </w:r>
    </w:p>
    <w:p>
      <w:pPr>
        <w:spacing w:after="320"/>
        <w:jc w:val="center"/>
      </w:pPr>
      <w:r>
        <w:rPr>
          <w:rFonts w:ascii="Arial" w:hAnsi="Arial"/>
          <w:b w:val="0"/>
          <w:i/>
          <w:color w:val="666666"/>
          <w:sz w:val="18"/>
        </w:rPr>
        <w:t>Loi n°89-462 du 6 juillet 1989</w:t>
      </w:r>
    </w:p>
    <w:tbl>
      <w:tblPr>
        <w:tblW w:type="dxa" w:w="9075"/>
        <w:jc w:val="center"/>
        <w:tblLook w:firstColumn="1" w:firstRow="1" w:lastColumn="0" w:lastRow="0" w:noHBand="0" w:noVBand="1" w:val="04A0"/>
        <w:tblLayout w:type="fixed"/>
      </w:tblPr>
      <w:tblGrid>
        <w:gridCol w:w="10200"/>
      </w:tblGrid>
      <w:tr>
        <w:trPr>
          <w:cantSplit/>
        </w:trPr>
        <w:tc>
          <w:tcPr>
            <w:tcW w:type="dxa" w:w="10200"/>
            <w:tcBorders>
              <w:top w:val="single" w:sz="8" w:space="0" w:color="143259"/>
              <w:left w:val="single" w:sz="8" w:space="0" w:color="143259"/>
              <w:bottom w:val="single" w:sz="8" w:space="0" w:color="143259"/>
              <w:right w:val="single" w:sz="8" w:space="0" w:color="143259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>
            <w:pPr>
              <w:spacing w:after="40" w:line="288" w:lineRule="auto"/>
              <w:jc w:val="center"/>
            </w:pPr>
            <w:r/>
            <w:r>
              <w:rPr>
                <w:rFonts w:ascii="Arial" w:hAnsi="Arial"/>
                <w:b/>
                <w:i w:val="0"/>
                <w:sz w:val="20"/>
              </w:rPr>
              <w:t>RAPPEL NOUVEAU LOCATAIRE</w:t>
            </w:r>
            <w:r>
              <w:rPr>
                <w:rFonts w:ascii="Arial" w:hAnsi="Arial"/>
                <w:b w:val="0"/>
                <w:i w:val="0"/>
                <w:sz w:val="20"/>
              </w:rPr>
              <w:t xml:space="preserve"> : n'oubliez pas de mettre vos compteurs d'énergie à votre nom dès la signature du bail.</w:t>
            </w:r>
          </w:p>
          <w:p>
            <w:pPr>
              <w:spacing w:before="40" w:after="0" w:line="288" w:lineRule="auto"/>
              <w:jc w:val="center"/>
            </w:pPr>
            <w:r>
              <w:rPr>
                <w:rFonts w:ascii="Arial" w:hAnsi="Arial"/>
                <w:b w:val="0"/>
                <w:i w:val="0"/>
                <w:sz w:val="19"/>
              </w:rPr>
              <w:t xml:space="preserve">Contactez le </w:t>
            </w:r>
            <w:r>
              <w:rPr>
                <w:rFonts w:ascii="Arial" w:hAnsi="Arial"/>
                <w:b/>
                <w:i w:val="0"/>
                <w:color w:val="E89C2B"/>
                <w:sz w:val="20"/>
              </w:rPr>
              <w:t>09 87 67 94 26</w:t>
            </w:r>
            <w:r>
              <w:rPr>
                <w:rFonts w:ascii="Arial" w:hAnsi="Arial"/>
                <w:b w:val="0"/>
                <w:i w:val="0"/>
                <w:sz w:val="19"/>
              </w:rPr>
              <w:t xml:space="preserve"> (non surtaxé, lundi-vendredi 8H-21H ; samedi 8H30-18H30, dimanche 9H-17H, service Selectra) pour mettre vos compteurs d'électricité et de gaz naturel à votre nom et éviter toute coupure.</w:t>
            </w:r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20"/>
        </w:rPr>
      </w:r>
    </w:p>
    <w:p>
      <w:pPr>
        <w:keepNext/>
        <w:spacing w:before="280" w:after="160"/>
        <w:pBdr>
          <w:bottom w:val="single" w:sz="6" w:space="1" w:color="143259"/>
        </w:pBdr>
      </w:pPr>
      <w:r>
        <w:rPr>
          <w:rFonts w:ascii="Arial" w:hAnsi="Arial"/>
          <w:b/>
          <w:i w:val="0"/>
          <w:color w:val="143259"/>
          <w:sz w:val="26"/>
        </w:rPr>
        <w:t>I. DÉSIGNATION DES PARTIES</w:t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Le présent contrat est conclu entre les soussignés :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Nom / dénomination du bailleur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Domicile ou siège social du bailleur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Qualité du bailleur :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Personne physique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Personne morale  (préciser si SCI familiale :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Oui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Non)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Adresse email du bailleur (facultatif)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Le cas échéant, représenté par le mandataire :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Nom ou raison sociale du mandataire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Adresse du mandataire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Activité exercée par le mandataire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N° et lieu de délivrance de la carte professionnelle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Nom et adresse du garant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Nom et prénom du locataire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Second locataire (colocation)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Adresse email du locataire (facultatif)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Adresse email du second locataire (facultatif)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keepNext/>
        <w:spacing w:before="280" w:after="160"/>
        <w:pBdr>
          <w:bottom w:val="single" w:sz="6" w:space="1" w:color="143259"/>
        </w:pBdr>
      </w:pPr>
      <w:r>
        <w:rPr>
          <w:rFonts w:ascii="Arial" w:hAnsi="Arial"/>
          <w:b/>
          <w:i w:val="0"/>
          <w:color w:val="143259"/>
          <w:sz w:val="26"/>
        </w:rPr>
        <w:t>II. OBJET DU CONTRAT</w:t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Le présent contrat a pour objet la location d'un logement ainsi déterminé :</w:t>
      </w:r>
    </w:p>
    <w:p>
      <w:pPr>
        <w:keepNext/>
        <w:spacing w:before="200" w:after="80"/>
      </w:pPr>
      <w:r>
        <w:rPr>
          <w:rFonts w:ascii="Arial" w:hAnsi="Arial"/>
          <w:b/>
          <w:i w:val="0"/>
          <w:color w:val="2C5C8E"/>
          <w:sz w:val="22"/>
        </w:rPr>
        <w:t>A. Consistance du logement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Adresse du logement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/>
                <w:i w:val="0"/>
                <w:sz w:val="19"/>
              </w:rPr>
              <w:t>Bâtiment / escalier / étage / porte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/>
                <w:i w:val="0"/>
                <w:sz w:val="19"/>
              </w:rPr>
              <w:t>Identifiant fiscal du logement (12</w:t>
            </w:r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 xml:space="preserve"> chiffres)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Type d'immeuble :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Immeuble collectif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Immeuble individuel</w:t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Régime :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Mono-propriété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Copropriété</w:t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Période de construction :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Avant 1949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De 1949 à 1974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De 1975 à 1989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De 1989 à 2005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Depuis 2005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Surface habitable (en m²)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Nombre de pièces principales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Niveau de performance énergétique du logement (classe DPE)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Lettre A / B / C / D / E / F / G</w:t>
            </w:r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Rappel : un logement décent doit respecter les critères minimaux de performance suivants :</w:t>
      </w:r>
    </w:p>
    <w:p>
      <w:pPr>
        <w:keepNext/>
        <w:spacing w:before="160" w:after="60"/>
      </w:pPr>
      <w:r>
        <w:rPr>
          <w:rFonts w:ascii="Arial" w:hAnsi="Arial"/>
          <w:b/>
          <w:i w:val="0"/>
          <w:color w:val="2C5C8E"/>
          <w:sz w:val="21"/>
        </w:rPr>
        <w:t>A) En France métropolitaine :</w:t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A.1) À compter du 1er janvier 2025, le niveau minimal correspond à la classe F du DPE ;</w:t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A.2) À compter du 1er janvier 2028, le niveau minimal correspond à la classe E du DPE ;</w:t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A.3) À compter du 1er janvier 2034, le niveau minimal correspond à la classe D du DPE.</w:t>
      </w:r>
    </w:p>
    <w:p>
      <w:pPr>
        <w:keepNext/>
        <w:spacing w:before="160" w:after="60"/>
      </w:pPr>
      <w:r>
        <w:rPr>
          <w:rFonts w:ascii="Arial" w:hAnsi="Arial"/>
          <w:b/>
          <w:i w:val="0"/>
          <w:color w:val="2C5C8E"/>
          <w:sz w:val="21"/>
        </w:rPr>
        <w:t>B) En Guadeloupe, Martinique, Guyane, La Réunion et Mayotte :</w:t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B.1) À compter du 1er janvier 2028, le niveau minimal correspond à la classe F du DPE ;</w:t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B.2) À compter du 1er janvier 2031, le niveau minimal correspond à la classe E du DPE.</w:t>
      </w:r>
    </w:p>
    <w:p>
      <w:pPr>
        <w:keepNext/>
        <w:spacing w:before="200" w:after="80"/>
      </w:pPr>
      <w:r>
        <w:rPr>
          <w:rFonts w:ascii="Arial" w:hAnsi="Arial"/>
          <w:b/>
          <w:i w:val="0"/>
          <w:color w:val="2C5C8E"/>
          <w:sz w:val="22"/>
        </w:rPr>
        <w:t>B. Destination des locaux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Usage d'habitation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Usage mixte professionnel et d'habitation</w:t>
      </w:r>
    </w:p>
    <w:p>
      <w:pPr>
        <w:keepNext/>
        <w:spacing w:before="200" w:after="80"/>
      </w:pPr>
      <w:r>
        <w:rPr>
          <w:rFonts w:ascii="Arial" w:hAnsi="Arial"/>
          <w:b/>
          <w:i w:val="0"/>
          <w:color w:val="2C5C8E"/>
          <w:sz w:val="22"/>
        </w:rPr>
        <w:t>C. Locaux et équipements privatifs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Cave / n° :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Parking / n° :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Garage / n° :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Autre :</w:t>
      </w:r>
    </w:p>
    <w:p>
      <w:pPr>
        <w:keepNext/>
        <w:spacing w:before="200" w:after="80"/>
      </w:pPr>
      <w:r>
        <w:rPr>
          <w:rFonts w:ascii="Arial" w:hAnsi="Arial"/>
          <w:b/>
          <w:i w:val="0"/>
          <w:color w:val="2C5C8E"/>
          <w:sz w:val="22"/>
        </w:rPr>
        <w:t>D. Locaux et équipements communs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Garage à vélo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Ascenseur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Espaces verts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Aires et équipements de jeux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Laverie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Local poubelle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Gardiennage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Autres prestations collectives :</w:t>
      </w:r>
    </w:p>
    <w:p>
      <w:pPr>
        <w:keepNext/>
        <w:spacing w:before="200" w:after="80"/>
      </w:pPr>
      <w:r>
        <w:rPr>
          <w:rFonts w:ascii="Arial" w:hAnsi="Arial"/>
          <w:b/>
          <w:i w:val="0"/>
          <w:color w:val="2C5C8E"/>
          <w:sz w:val="22"/>
        </w:rPr>
        <w:t>E. Équipements d'accès aux technologies de l'information et de la communication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Modalités de réception TV / raccordement Internet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keepNext/>
        <w:spacing w:before="280" w:after="160"/>
        <w:pBdr>
          <w:bottom w:val="single" w:sz="6" w:space="1" w:color="143259"/>
        </w:pBdr>
      </w:pPr>
      <w:r>
        <w:rPr>
          <w:rFonts w:ascii="Arial" w:hAnsi="Arial"/>
          <w:b/>
          <w:i w:val="0"/>
          <w:color w:val="143259"/>
          <w:sz w:val="26"/>
        </w:rPr>
        <w:t>III. DATE DE PRISE D'EFFET ET DURÉE DU CONTRAT</w:t>
      </w:r>
    </w:p>
    <w:p>
      <w:pPr>
        <w:keepNext/>
        <w:spacing w:before="200" w:after="80"/>
      </w:pPr>
      <w:r>
        <w:rPr>
          <w:rFonts w:ascii="Arial" w:hAnsi="Arial"/>
          <w:b/>
          <w:i w:val="0"/>
          <w:color w:val="2C5C8E"/>
          <w:sz w:val="22"/>
        </w:rPr>
        <w:t>A. Prise d'effet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Date de prise d'effet du contrat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jj / mm / aaaa</w:t>
            </w:r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keepNext/>
        <w:spacing w:before="200" w:after="80"/>
      </w:pPr>
      <w:r>
        <w:rPr>
          <w:rFonts w:ascii="Arial" w:hAnsi="Arial"/>
          <w:b/>
          <w:i w:val="0"/>
          <w:color w:val="2C5C8E"/>
          <w:sz w:val="22"/>
        </w:rPr>
        <w:t>B. Durée du contrat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3 ans (personne physique)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6 ans (personne morale)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Durée réduite à :  (minimum 1 an, limité aux événements précis justifiant une reprise)</w:t>
      </w:r>
    </w:p>
    <w:p>
      <w:pPr>
        <w:keepNext/>
        <w:spacing w:before="200" w:after="80"/>
      </w:pPr>
      <w:r>
        <w:rPr>
          <w:rFonts w:ascii="Arial" w:hAnsi="Arial"/>
          <w:b/>
          <w:i w:val="0"/>
          <w:color w:val="2C5C8E"/>
          <w:sz w:val="22"/>
        </w:rPr>
        <w:t>C. Justification de la durée réduite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Événement et raison justifiant la durée réduite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En l'absence de proposition de renouvellement, le contrat est reconduit tacitement pour 3 ou 6 ans dans les mêmes conditions. Le locataire peut mettre fin au bail à tout moment après avoir donné congé. Le bailleur peut y mettre fin à son échéance pour reprise, vente ou motif sérieux et légitime.</w:t>
      </w:r>
    </w:p>
    <w:p>
      <w:pPr>
        <w:keepNext/>
        <w:spacing w:before="280" w:after="160"/>
        <w:pBdr>
          <w:bottom w:val="single" w:sz="6" w:space="1" w:color="143259"/>
        </w:pBdr>
      </w:pPr>
      <w:r>
        <w:rPr>
          <w:rFonts w:ascii="Arial" w:hAnsi="Arial"/>
          <w:b/>
          <w:i w:val="0"/>
          <w:color w:val="143259"/>
          <w:sz w:val="26"/>
        </w:rPr>
        <w:t>IV. CONDITIONS FINANCIÈRES</w:t>
      </w:r>
    </w:p>
    <w:p>
      <w:pPr>
        <w:keepNext/>
        <w:spacing w:before="200" w:after="80"/>
      </w:pPr>
      <w:r>
        <w:rPr>
          <w:rFonts w:ascii="Arial" w:hAnsi="Arial"/>
          <w:b/>
          <w:i w:val="0"/>
          <w:color w:val="2C5C8E"/>
          <w:sz w:val="22"/>
        </w:rPr>
        <w:t>A. Loyer</w:t>
      </w:r>
    </w:p>
    <w:p>
      <w:pPr>
        <w:keepNext/>
        <w:spacing w:before="160" w:after="60"/>
      </w:pPr>
      <w:r>
        <w:rPr>
          <w:rFonts w:ascii="Arial" w:hAnsi="Arial"/>
          <w:b/>
          <w:i w:val="0"/>
          <w:color w:val="2C5C8E"/>
          <w:sz w:val="21"/>
        </w:rPr>
        <w:t>1. Fixation du loyer initial :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a) Montant du loyer mensuel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€</w:t>
            </w:r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b) Zones tendues — modalités particulières applicables :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Le loyer est soumis au décret annuel d'évolution des loyers à la relocation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Oui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Non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Le loyer est soumis au loyer de référence majoré fixé par arrêté préfectoral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Oui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Non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 xml:space="preserve">  Montant du loyer de référence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€/m²</w:t>
            </w:r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 xml:space="preserve">  Montant du loyer de référence majoré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€/m²</w:t>
            </w:r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tbl>
      <w:tblPr>
        <w:tblW w:type="dxa" w:w="9865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3400"/>
        <w:gridCol w:w="3400"/>
        <w:gridCol w:w="3400"/>
      </w:tblGrid>
      <w:tr>
        <w:tc>
          <w:tcPr>
            <w:tcW w:type="dxa" w:w="328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>
            <w:pPr>
              <w:spacing w:before="0" w:after="0"/>
            </w:pPr>
            <w:r/>
            <w:r>
              <w:rPr>
                <w:rFonts w:ascii="Arial" w:hAnsi="Arial"/>
                <w:b w:val="0"/>
                <w:i w:val="0"/>
                <w:sz w:val="22"/>
              </w:rPr>
              <w:t xml:space="preserve">☐ </w:t>
            </w:r>
            <w:r>
              <w:rPr>
                <w:rFonts w:ascii="Arial" w:hAnsi="Arial"/>
                <w:b w:val="0"/>
                <w:i w:val="0"/>
                <w:sz w:val="20"/>
              </w:rPr>
              <w:t>Un complément de loyer est prévu</w:t>
            </w:r>
          </w:p>
        </w:tc>
        <w:tc>
          <w:tcPr>
            <w:tcW w:type="dxa" w:w="328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>
            <w:pPr>
              <w:spacing w:before="0" w:after="0"/>
            </w:pPr>
            <w:r/>
            <w:r>
              <w:rPr>
                <w:rFonts w:ascii="Arial" w:hAnsi="Arial"/>
                <w:b w:val="0"/>
                <w:i w:val="0"/>
                <w:sz w:val="22"/>
              </w:rPr>
              <w:t xml:space="preserve">☐ </w:t>
            </w:r>
            <w:r>
              <w:rPr>
                <w:rFonts w:ascii="Arial" w:hAnsi="Arial"/>
                <w:b w:val="0"/>
                <w:i w:val="0"/>
                <w:sz w:val="20"/>
              </w:rPr>
              <w:t>Oui</w:t>
            </w:r>
          </w:p>
        </w:tc>
        <w:tc>
          <w:tcPr>
            <w:tcW w:type="dxa" w:w="328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>
            <w:pPr>
              <w:spacing w:before="0" w:after="0"/>
            </w:pPr>
            <w:r/>
            <w:r>
              <w:rPr>
                <w:rFonts w:ascii="Arial" w:hAnsi="Arial"/>
                <w:b w:val="0"/>
                <w:i w:val="0"/>
                <w:sz w:val="22"/>
              </w:rPr>
              <w:t xml:space="preserve">☐ </w:t>
            </w:r>
            <w:r>
              <w:rPr>
                <w:rFonts w:ascii="Arial" w:hAnsi="Arial"/>
                <w:b w:val="0"/>
                <w:i w:val="0"/>
                <w:sz w:val="20"/>
              </w:rPr>
              <w:t>Non</w:t>
            </w:r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 xml:space="preserve">  Montant du loyer de base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€</w:t>
            </w:r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 xml:space="preserve">  Montant du complément de loyer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€</w:t>
            </w:r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 xml:space="preserve">  Caractéristiques justifiant le complément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c) Informations relatives au loyer du dernier locataire :</w:t>
      </w:r>
    </w:p>
    <w:p>
      <w:pPr>
        <w:spacing w:after="80"/>
        <w:jc w:val="both"/>
      </w:pPr>
      <w:r>
        <w:rPr>
          <w:rFonts w:ascii="Arial" w:hAnsi="Arial"/>
          <w:b w:val="0"/>
          <w:i/>
          <w:color w:val="666666"/>
          <w:sz w:val="19"/>
        </w:rPr>
        <w:t>Mention obligatoire si le précédent locataire a quitté le logement moins de 18 mois avant la signature du bail.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Montant du dernier loyer acquitté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€</w:t>
            </w:r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Date de versement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jj / mm / aaaa</w:t>
            </w:r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Date de la dernière révision du loyer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jj / mm / aaaa</w:t>
            </w:r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keepNext/>
        <w:spacing w:before="160" w:after="60"/>
      </w:pPr>
      <w:r>
        <w:rPr>
          <w:rFonts w:ascii="Arial" w:hAnsi="Arial"/>
          <w:b/>
          <w:i w:val="0"/>
          <w:color w:val="2C5C8E"/>
          <w:sz w:val="21"/>
        </w:rPr>
        <w:t>2. Modalités de révision :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a) Date de révision du loyer annuel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jj / mm</w:t>
            </w:r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b) Indice de Référence du Loyer (IRL) — date ou trimestre de référence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keepNext/>
        <w:spacing w:before="200" w:after="80"/>
      </w:pPr>
      <w:r>
        <w:rPr>
          <w:rFonts w:ascii="Arial" w:hAnsi="Arial"/>
          <w:b/>
          <w:i w:val="0"/>
          <w:color w:val="2C5C8E"/>
          <w:sz w:val="22"/>
        </w:rPr>
        <w:t>B. Charges récupérables</w:t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1. Modalité de règlement :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Provisions sur charges avec régularisation annuelle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Paiement périodique des charges sans provision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Forfait de charges (possible uniquement en cas de colocation)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2. Montant des provisions ou du forfait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€</w:t>
            </w:r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keepNext/>
        <w:spacing w:before="200" w:after="80"/>
      </w:pPr>
      <w:r>
        <w:rPr>
          <w:rFonts w:ascii="Arial" w:hAnsi="Arial"/>
          <w:b/>
          <w:i w:val="0"/>
          <w:color w:val="2C5C8E"/>
          <w:sz w:val="22"/>
        </w:rPr>
        <w:t>E. Modalités de paiement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Loyer payable d'avance, avant le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de chaque mois</w:t>
            </w:r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Montant total mensuel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€</w:t>
            </w:r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 xml:space="preserve">  dont loyer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€</w:t>
            </w:r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 xml:space="preserve">  dont charges récupérables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€</w:t>
            </w:r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keepNext/>
        <w:spacing w:before="280" w:after="160"/>
        <w:pBdr>
          <w:bottom w:val="single" w:sz="6" w:space="1" w:color="143259"/>
        </w:pBdr>
      </w:pPr>
      <w:r>
        <w:rPr>
          <w:rFonts w:ascii="Arial" w:hAnsi="Arial"/>
          <w:b/>
          <w:i w:val="0"/>
          <w:color w:val="143259"/>
          <w:sz w:val="26"/>
        </w:rPr>
        <w:t>V. TRAVAUX</w:t>
      </w:r>
    </w:p>
    <w:p>
      <w:pPr>
        <w:keepNext/>
        <w:spacing w:before="200" w:after="80"/>
      </w:pPr>
      <w:r>
        <w:rPr>
          <w:rFonts w:ascii="Arial" w:hAnsi="Arial"/>
          <w:b/>
          <w:i w:val="0"/>
          <w:color w:val="2C5C8E"/>
          <w:sz w:val="22"/>
        </w:rPr>
        <w:t>A. Travaux effectués depuis la fin du dernier contrat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Nature et montant des travaux d'amélioration ou de mise en conformité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Montant des travaux d'amélioration effectués dans les 6 derniers mois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keepNext/>
        <w:spacing w:before="200" w:after="80"/>
      </w:pPr>
      <w:r>
        <w:rPr>
          <w:rFonts w:ascii="Arial" w:hAnsi="Arial"/>
          <w:b/>
          <w:i w:val="0"/>
          <w:color w:val="2C5C8E"/>
          <w:sz w:val="22"/>
        </w:rPr>
        <w:t>B. Majoration de loyer consécutive à des travaux d'amélioration du bailleur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Nature des travaux, modalités, délai de réalisation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Montant de la majoration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€</w:t>
            </w:r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spacing w:after="80"/>
        <w:jc w:val="both"/>
      </w:pPr>
      <w:r>
        <w:rPr>
          <w:rFonts w:ascii="Arial" w:hAnsi="Arial"/>
          <w:b w:val="0"/>
          <w:i/>
          <w:color w:val="666666"/>
          <w:sz w:val="19"/>
        </w:rPr>
        <w:t>(Clause invalide pour les travaux de mise en conformité aux caractéristiques de décence)</w:t>
      </w:r>
    </w:p>
    <w:p>
      <w:pPr>
        <w:keepNext/>
        <w:spacing w:before="200" w:after="80"/>
      </w:pPr>
      <w:r>
        <w:rPr>
          <w:rFonts w:ascii="Arial" w:hAnsi="Arial"/>
          <w:b/>
          <w:i w:val="0"/>
          <w:color w:val="2C5C8E"/>
          <w:sz w:val="22"/>
        </w:rPr>
        <w:t>C. Diminution de loyer consécutive à des travaux du locataire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Nature des travaux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Montant et durée de la diminution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€ pendant       mois</w:t>
            </w:r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keepNext/>
        <w:spacing w:before="280" w:after="160"/>
        <w:pBdr>
          <w:bottom w:val="single" w:sz="6" w:space="1" w:color="143259"/>
        </w:pBdr>
      </w:pPr>
      <w:r>
        <w:rPr>
          <w:rFonts w:ascii="Arial" w:hAnsi="Arial"/>
          <w:b/>
          <w:i w:val="0"/>
          <w:color w:val="143259"/>
          <w:sz w:val="26"/>
        </w:rPr>
        <w:t>VI. GARANTIES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Montant du dépôt de garantie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€ (en toutes lettres :                               )</w:t>
            </w:r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spacing w:after="80"/>
        <w:jc w:val="both"/>
      </w:pPr>
      <w:r>
        <w:rPr>
          <w:rFonts w:ascii="Arial" w:hAnsi="Arial"/>
          <w:b w:val="0"/>
          <w:i/>
          <w:color w:val="666666"/>
          <w:sz w:val="19"/>
        </w:rPr>
        <w:t>Ce montant doit être inférieur ou égal à un mois de loyer hors charges.</w:t>
      </w:r>
    </w:p>
    <w:p>
      <w:pPr>
        <w:keepNext/>
        <w:spacing w:before="280" w:after="160"/>
        <w:pBdr>
          <w:bottom w:val="single" w:sz="6" w:space="1" w:color="143259"/>
        </w:pBdr>
      </w:pPr>
      <w:r>
        <w:rPr>
          <w:rFonts w:ascii="Arial" w:hAnsi="Arial"/>
          <w:b/>
          <w:i w:val="0"/>
          <w:color w:val="143259"/>
          <w:sz w:val="26"/>
        </w:rPr>
        <w:t>VII. CLAUSE DE SOLIDARITÉ</w:t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Pour l'exécution de toutes les obligations du présent contrat en cas de pluralité de locataires, il y aura solidarité et indivisibilité entre eux.</w:t>
      </w:r>
    </w:p>
    <w:p>
      <w:pPr>
        <w:keepNext/>
        <w:spacing w:before="280" w:after="160"/>
        <w:pBdr>
          <w:bottom w:val="single" w:sz="6" w:space="1" w:color="143259"/>
        </w:pBdr>
      </w:pPr>
      <w:r>
        <w:rPr>
          <w:rFonts w:ascii="Arial" w:hAnsi="Arial"/>
          <w:b/>
          <w:i w:val="0"/>
          <w:color w:val="143259"/>
          <w:sz w:val="26"/>
        </w:rPr>
        <w:t>VIII. CLAUSE RÉSOLUTOIRE</w:t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Le présent contrat sera résilié de plein droit, après délivrance d'un commandement de payer resté infructueux pendant un délai de six semaines, dans les cas suivants :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Défaut de paiement du loyer, des provisions de charge ou de la régularisation annuelle de charges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Défaut de versement du dépôt de garantie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Défaut d'assurance des risques locatifs par le locataire (sauf si le bailleur a souscrit une assurance pour le locataire)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Trouble de voisinage constaté par une décision de justice</w:t>
      </w:r>
    </w:p>
    <w:p>
      <w:pPr>
        <w:keepNext/>
        <w:spacing w:before="280" w:after="160"/>
        <w:pBdr>
          <w:bottom w:val="single" w:sz="6" w:space="1" w:color="143259"/>
        </w:pBdr>
      </w:pPr>
      <w:r>
        <w:rPr>
          <w:rFonts w:ascii="Arial" w:hAnsi="Arial"/>
          <w:b/>
          <w:i w:val="0"/>
          <w:color w:val="143259"/>
          <w:sz w:val="26"/>
        </w:rPr>
        <w:t>IX. HONORAIRES DE LOCATION (le cas échéant)</w:t>
      </w:r>
    </w:p>
    <w:p>
      <w:pPr>
        <w:spacing w:after="80"/>
        <w:jc w:val="both"/>
      </w:pPr>
      <w:r>
        <w:rPr>
          <w:rFonts w:ascii="Arial" w:hAnsi="Arial"/>
          <w:b w:val="0"/>
          <w:i/>
          <w:color w:val="666666"/>
          <w:sz w:val="19"/>
        </w:rPr>
        <w:t>À mentionner lorsque le contrat est conclu avec le concours d'une personne mandatée et rémunérée à cette fin.</w:t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Plafonds applicables :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Honoraires de visite, constitution de dossier et rédaction de bail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€/m²</w:t>
            </w:r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Honoraires d'état des lieux d'entrée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€/m²</w:t>
            </w:r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keepNext/>
        <w:spacing w:before="160" w:after="60"/>
      </w:pPr>
      <w:r>
        <w:rPr>
          <w:rFonts w:ascii="Arial" w:hAnsi="Arial"/>
          <w:b/>
          <w:i w:val="0"/>
          <w:color w:val="2C5C8E"/>
          <w:sz w:val="21"/>
        </w:rPr>
        <w:t>Répartition des honoraires :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À la charge du bailleur — visite, dossier, rédaction du bail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€</w:t>
            </w:r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À la charge du bailleur — état des lieux d'entrée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€</w:t>
            </w:r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À la charge du locataire — visite, dossier, rédaction du bail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€</w:t>
            </w:r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À la charge du locataire — état des lieux d'entrée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€</w:t>
            </w:r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keepNext/>
        <w:spacing w:before="280" w:after="160"/>
        <w:pBdr>
          <w:bottom w:val="single" w:sz="6" w:space="1" w:color="143259"/>
        </w:pBdr>
      </w:pPr>
      <w:r>
        <w:rPr>
          <w:rFonts w:ascii="Arial" w:hAnsi="Arial"/>
          <w:b/>
          <w:i w:val="0"/>
          <w:color w:val="143259"/>
          <w:sz w:val="26"/>
        </w:rPr>
        <w:t>X. AUTRES CONDITIONS PARTICULIÈRES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p>
      <w:pPr>
        <w:keepNext/>
        <w:spacing w:before="280" w:after="160"/>
        <w:pBdr>
          <w:bottom w:val="single" w:sz="6" w:space="1" w:color="143259"/>
        </w:pBdr>
      </w:pPr>
      <w:r>
        <w:rPr>
          <w:rFonts w:ascii="Arial" w:hAnsi="Arial"/>
          <w:b/>
          <w:i w:val="0"/>
          <w:color w:val="143259"/>
          <w:sz w:val="26"/>
        </w:rPr>
        <w:t>XI. ANNEXES</w:t>
      </w:r>
    </w:p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Sont annexées et jointes au contrat de location les pièces suivantes :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Extrait du règlement de copropriété (le cas échéant)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Diagnostic de performance énergétique (DPE)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Constat de risque d'exposition au plomb (immeubles avant 1949)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État mentionnant l'absence ou la présence d'amiante (le cas échéant)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État de l'installation intérieure d'électricité et de gaz (le cas échéant)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État des risques naturels et technologiques (le cas échéant)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Notice d'information relative aux droits et obligations (version arrêté du 16/02/2023)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État des lieux d'entrée (établi lors de la remise des clés)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Autorisation préalable de mise en location (le cas échéant)</w:t>
      </w:r>
    </w:p>
    <w:p>
      <w:pPr>
        <w:spacing w:after="40" w:before="0"/>
      </w:pPr>
      <w:r>
        <w:rPr>
          <w:rFonts w:ascii="Arial" w:hAnsi="Arial"/>
          <w:b w:val="0"/>
          <w:i w:val="0"/>
          <w:sz w:val="22"/>
        </w:rPr>
        <w:t xml:space="preserve">☐ </w:t>
      </w:r>
      <w:r>
        <w:rPr>
          <w:rFonts w:ascii="Arial" w:hAnsi="Arial"/>
          <w:b w:val="0"/>
          <w:i w:val="0"/>
          <w:sz w:val="20"/>
        </w:rPr>
        <w:t>Références aux loyers habituellement constatés dans le voisinage (le cas échéant)</w:t>
      </w:r>
    </w:p>
    <w:p>
      <w:pPr>
        <w:keepNext/>
        <w:spacing w:before="160" w:after="60"/>
      </w:pPr>
      <w:r>
        <w:rPr>
          <w:rFonts w:ascii="Arial" w:hAnsi="Arial"/>
          <w:b/>
          <w:i w:val="0"/>
          <w:color w:val="2C5C8E"/>
          <w:sz w:val="21"/>
        </w:rPr>
        <w:t>SIGNATURES</w:t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Fait à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</w:p>
        </w:tc>
      </w:tr>
      <w:tr>
        <w:trPr>
          <w:cantSplit/>
        </w:trPr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19"/>
              </w:rPr>
              <w:t>**</w:t>
            </w:r>
            <w:r>
              <w:rPr>
                <w:rFonts w:ascii="Arial" w:hAnsi="Arial"/>
                <w:b w:val="0"/>
                <w:i w:val="0"/>
                <w:sz w:val="19"/>
              </w:rPr>
              <w:t>Le :</w:t>
            </w:r>
          </w:p>
        </w:tc>
        <w:tc>
          <w:tcPr>
            <w:tcW w:type="dxa" w:w="49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/>
                <w:sz w:val="19"/>
              </w:rPr>
              <w:t>jj / mm / aaaa</w:t>
            </w:r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tbl>
      <w:tblPr>
        <w:tblW w:type="dxa" w:w="9865"/>
        <w:jc w:val="lef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700"/>
        <w:gridCol w:w="1955"/>
        <w:gridCol w:w="500"/>
        <w:gridCol w:w="1955"/>
        <w:gridCol w:w="500"/>
        <w:gridCol w:w="1955"/>
        <w:gridCol w:w="2300"/>
      </w:tblGrid>
      <w:tr>
        <w:tc>
          <w:tcPr>
            <w:tcW w:type="dxa" w:w="700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>
            <w:pPr>
              <w:spacing w:before="0" w:after="0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 xml:space="preserve">Fait à </w:t>
            </w:r>
          </w:p>
        </w:tc>
        <w:tc>
          <w:tcPr>
            <w:tcW w:type="dxa" w:w="195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4F4F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>
            <w:pPr>
              <w:spacing w:before="0" w:after="0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>
            <w:pPr>
              <w:spacing w:before="0" w:after="0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 xml:space="preserve">, le </w:t>
            </w:r>
          </w:p>
        </w:tc>
        <w:tc>
          <w:tcPr>
            <w:tcW w:type="dxa" w:w="195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4F4F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>
            <w:pPr>
              <w:spacing w:before="0" w:after="0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>
            <w:pPr>
              <w:spacing w:before="0" w:after="0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 xml:space="preserve">, en </w:t>
            </w:r>
          </w:p>
        </w:tc>
        <w:tc>
          <w:tcPr>
            <w:tcW w:type="dxa" w:w="195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4F4F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>
            <w:pPr>
              <w:spacing w:before="0" w:after="0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type="dxa" w:w="2300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>
            <w:pPr>
              <w:spacing w:before="0" w:after="0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 xml:space="preserve"> exemplaires originaux.</w:t>
            </w:r>
          </w:p>
        </w:tc>
      </w:tr>
    </w:tbl>
    <w:p>
      <w:pPr>
        <w:spacing w:before="0" w:after="0"/>
      </w:pPr>
      <w:r>
        <w:rPr>
          <w:rFonts w:ascii="Arial" w:hAnsi="Arial"/>
          <w:b w:val="0"/>
          <w:i w:val="0"/>
          <w:sz w:val="8"/>
        </w:rPr>
      </w:r>
    </w:p>
    <w:tbl>
      <w:tblPr>
        <w:tblW w:type="dxa" w:w="9865"/>
        <w:jc w:val="left"/>
        <w:tblLook w:firstColumn="1" w:firstRow="1" w:lastColumn="0" w:lastRow="0" w:noHBand="0" w:noVBand="1" w:val="04A0"/>
        <w:tblLayout w:type="fixed"/>
      </w:tblPr>
      <w:tblGrid>
        <w:gridCol w:w="5100"/>
        <w:gridCol w:w="5100"/>
      </w:tblGrid>
      <w:tr>
        <w:tc>
          <w:tcPr>
            <w:tcW w:type="dxa" w:w="4932"/>
            <w:tcBorders>
              <w:top w:val="single" w:sz="8" w:space="0" w:color="2C5C8E"/>
              <w:left w:val="single" w:sz="8" w:space="0" w:color="2C5C8E"/>
              <w:bottom w:val="single" w:sz="8" w:space="0" w:color="2C5C8E"/>
              <w:right w:val="single" w:sz="8" w:space="0" w:color="2C5C8E"/>
            </w:tcBorders>
            <w:shd w:val="clear" w:color="auto" w:fill="EEF3F8"/>
            <w:tcMar>
              <w:top w:w="100" w:type="dxa"/>
              <w:left w:w="120" w:type="dxa"/>
              <w:bottom w:w="80" w:type="dxa"/>
              <w:right w:w="120" w:type="dxa"/>
            </w:tcMar>
          </w:tcPr>
          <w:p>
            <w:pPr>
              <w:spacing w:after="40"/>
            </w:pPr>
            <w:r/>
            <w:r>
              <w:rPr>
                <w:rFonts w:ascii="Arial" w:hAnsi="Arial"/>
                <w:b/>
                <w:i w:val="0"/>
                <w:color w:val="143259"/>
                <w:sz w:val="20"/>
              </w:rPr>
              <w:t>Signature du Bailleur (ou de son mandataire)</w:t>
            </w:r>
          </w:p>
          <w:p>
            <w:pPr>
              <w:spacing w:before="40" w:after="0"/>
            </w:pPr>
            <w:r>
              <w:rPr>
                <w:rFonts w:ascii="Arial" w:hAnsi="Arial"/>
                <w:b w:val="0"/>
                <w:i/>
                <w:sz w:val="18"/>
              </w:rPr>
              <w:t>« Lu et approuvé »</w:t>
            </w:r>
          </w:p>
        </w:tc>
        <w:tc>
          <w:tcPr>
            <w:tcW w:type="dxa" w:w="4932"/>
            <w:tcBorders>
              <w:top w:val="single" w:sz="8" w:space="0" w:color="2C5C8E"/>
              <w:left w:val="single" w:sz="8" w:space="0" w:color="2C5C8E"/>
              <w:bottom w:val="single" w:sz="8" w:space="0" w:color="2C5C8E"/>
              <w:right w:val="single" w:sz="8" w:space="0" w:color="2C5C8E"/>
            </w:tcBorders>
            <w:shd w:val="clear" w:color="auto" w:fill="EEF3F8"/>
            <w:tcMar>
              <w:top w:w="100" w:type="dxa"/>
              <w:left w:w="120" w:type="dxa"/>
              <w:bottom w:w="80" w:type="dxa"/>
              <w:right w:w="120" w:type="dxa"/>
            </w:tcMar>
          </w:tcPr>
          <w:p>
            <w:pPr>
              <w:spacing w:after="40"/>
            </w:pPr>
            <w:r/>
            <w:r>
              <w:rPr>
                <w:rFonts w:ascii="Arial" w:hAnsi="Arial"/>
                <w:b/>
                <w:i w:val="0"/>
                <w:color w:val="143259"/>
                <w:sz w:val="20"/>
              </w:rPr>
              <w:t>Signature du / des Locataire(s)</w:t>
            </w:r>
          </w:p>
          <w:p>
            <w:pPr>
              <w:spacing w:before="40" w:after="0"/>
            </w:pPr>
            <w:r>
              <w:rPr>
                <w:rFonts w:ascii="Arial" w:hAnsi="Arial"/>
                <w:b w:val="0"/>
                <w:i/>
                <w:sz w:val="18"/>
              </w:rPr>
              <w:t>« Lu et approuvé »</w:t>
            </w:r>
          </w:p>
        </w:tc>
      </w:tr>
      <w:tr>
        <w:tc>
          <w:tcPr>
            <w:tcW w:type="dxa" w:w="4932"/>
            <w:tcBorders>
              <w:top w:val="single" w:sz="8" w:space="0" w:color="2C5C8E"/>
              <w:left w:val="single" w:sz="8" w:space="0" w:color="2C5C8E"/>
              <w:bottom w:val="single" w:sz="8" w:space="0" w:color="2C5C8E"/>
              <w:right w:val="single" w:sz="8" w:space="0" w:color="2C5C8E"/>
            </w:tcBorders>
            <w:shd w:val="clear" w:color="auto" w:fill="F4F4F8"/>
            <w:tcMar>
              <w:top w:w="200" w:type="dxa"/>
              <w:left w:w="120" w:type="dxa"/>
              <w:bottom w:w="20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 xml:space="preserve"> </w:t>
            </w:r>
          </w:p>
          <w:p/>
          <w:p/>
          <w:p/>
        </w:tc>
        <w:tc>
          <w:tcPr>
            <w:tcW w:type="dxa" w:w="4932"/>
            <w:tcBorders>
              <w:top w:val="single" w:sz="8" w:space="0" w:color="2C5C8E"/>
              <w:left w:val="single" w:sz="8" w:space="0" w:color="2C5C8E"/>
              <w:bottom w:val="single" w:sz="8" w:space="0" w:color="2C5C8E"/>
              <w:right w:val="single" w:sz="8" w:space="0" w:color="2C5C8E"/>
            </w:tcBorders>
            <w:shd w:val="clear" w:color="auto" w:fill="F4F4F8"/>
            <w:tcMar>
              <w:top w:w="200" w:type="dxa"/>
              <w:left w:w="120" w:type="dxa"/>
              <w:bottom w:w="200" w:type="dxa"/>
              <w:right w:w="120" w:type="dxa"/>
            </w:tcMar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 xml:space="preserve"> </w:t>
            </w:r>
          </w:p>
          <w:p/>
          <w:p/>
          <w:p/>
        </w:tc>
      </w:tr>
    </w:tbl>
    <w:p>
      <w:pPr>
        <w:spacing w:after="120" w:line="288" w:lineRule="auto"/>
        <w:jc w:val="both"/>
      </w:pPr>
      <w:r>
        <w:rPr>
          <w:rFonts w:ascii="Arial" w:hAnsi="Arial"/>
          <w:b w:val="0"/>
          <w:i w:val="0"/>
          <w:sz w:val="20"/>
        </w:rPr>
        <w:t>Contrat de location / Logement non meublé — Mis à jour avril 2026 — Page 1</w:t>
      </w:r>
    </w:p>
    <w:tbl>
      <w:tblPr>
        <w:tblW w:type="dxa" w:w="8385"/>
        <w:jc w:val="center"/>
        <w:tblLook w:firstColumn="1" w:firstRow="1" w:lastColumn="0" w:lastRow="0" w:noHBand="0" w:noVBand="1" w:val="04A0"/>
        <w:tblLayout w:type="fixed"/>
      </w:tblPr>
      <w:tblGrid>
        <w:gridCol w:w="10200"/>
      </w:tblGrid>
      <w:tr>
        <w:trPr>
          <w:cantSplit/>
        </w:trPr>
        <w:tc>
          <w:tcPr>
            <w:tcW w:type="dxa" w:w="10200"/>
            <w:tcBorders>
              <w:top w:val="single" w:sz="8" w:space="0" w:color="143259"/>
              <w:left w:val="single" w:sz="8" w:space="0" w:color="143259"/>
              <w:bottom w:val="single" w:sz="8" w:space="0" w:color="143259"/>
              <w:right w:val="single" w:sz="8" w:space="0" w:color="143259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>
            <w:pPr>
              <w:spacing w:after="40"/>
              <w:jc w:val="center"/>
            </w:pPr>
            <w:r/>
            <w:r>
              <w:rPr>
                <w:rFonts w:ascii="Arial" w:hAnsi="Arial"/>
                <w:b/>
                <w:i w:val="0"/>
                <w:sz w:val="20"/>
              </w:rPr>
              <w:t>Démarches électricité et gaz (locataire)</w:t>
            </w:r>
          </w:p>
          <w:p>
            <w:pPr>
              <w:spacing w:before="40" w:after="0" w:line="288" w:lineRule="auto"/>
              <w:jc w:val="center"/>
            </w:pPr>
            <w:r>
              <w:rPr>
                <w:rFonts w:ascii="Arial" w:hAnsi="Arial"/>
                <w:b w:val="0"/>
                <w:i w:val="0"/>
                <w:sz w:val="19"/>
              </w:rPr>
              <w:t xml:space="preserve">Contactez le </w:t>
            </w:r>
            <w:r>
              <w:rPr>
                <w:rFonts w:ascii="Arial" w:hAnsi="Arial"/>
                <w:b/>
                <w:i w:val="0"/>
                <w:color w:val="E89C2B"/>
                <w:sz w:val="20"/>
              </w:rPr>
              <w:t>09 87 67 94 26</w:t>
            </w:r>
            <w:r>
              <w:rPr>
                <w:rFonts w:ascii="Arial" w:hAnsi="Arial"/>
                <w:b w:val="0"/>
                <w:i w:val="0"/>
                <w:sz w:val="19"/>
              </w:rPr>
              <w:t xml:space="preserve"> (non surtaxé, lundi-vendredi 8H-21H ; samedi 8H30-18H30, dimanche 9H-17H, service Selectra) pour mettre vos compteurs d'électricité et de gaz naturel à votre nom et éviter toute coupure.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66666"/>
        <w:sz w:val="18"/>
      </w:rPr>
      <w:t>Contrat de bail non meublé</w:t>
    </w:r>
    <w:r>
      <w:rPr>
        <w:rFonts w:ascii="Arial" w:hAnsi="Arial"/>
        <w:b w:val="0"/>
        <w:i w:val="0"/>
        <w:sz w:val="18"/>
      </w:rPr>
      <w:t xml:space="preserve">      </w:t>
    </w:r>
    <w:r>
      <w:rPr>
        <w:color w:val="666666"/>
        <w:sz w:val="18"/>
      </w:rPr>
      <w:fldChar w:fldCharType="begin"/>
      <w:instrText>PAGE</w:instrText>
      <w:fldChar w:fldCharType="end"/>
    </w:r>
    <w:r>
      <w:rPr>
        <w:rFonts w:ascii="Arial" w:hAnsi="Arial"/>
        <w:b w:val="0"/>
        <w:i w:val="0"/>
        <w:color w:val="666666"/>
        <w:sz w:val="18"/>
      </w:rPr>
      <w:t xml:space="preserve"> / </w:t>
    </w:r>
    <w:r>
      <w:rPr>
        <w:color w:val="666666"/>
        <w:sz w:val="18"/>
      </w:rP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